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1B0D8" w14:textId="5D735B70" w:rsidR="009712BC" w:rsidRPr="00C37CA5" w:rsidRDefault="000B2EF8" w:rsidP="00CE66F4">
      <w:pPr>
        <w:jc w:val="both"/>
        <w:rPr>
          <w:b/>
          <w:bCs/>
        </w:rPr>
      </w:pPr>
      <w:r w:rsidRPr="00C37CA5">
        <w:rPr>
          <w:b/>
          <w:bCs/>
        </w:rPr>
        <w:t>NETCAD YAZILIMI İLE AKILLI ÇÖZÜMLER YARATMAK İSTER MİSİNİZ? ESTÜ-NETCAD AKADEMİ BAŞLIYOR!</w:t>
      </w:r>
    </w:p>
    <w:p w14:paraId="1B1A5B83" w14:textId="5D35638A" w:rsidR="007C5C6B" w:rsidRPr="00C37CA5" w:rsidRDefault="007C5C6B"/>
    <w:p w14:paraId="5998B9DD" w14:textId="6DEF5086" w:rsidR="008C1459" w:rsidRPr="006A02DC" w:rsidRDefault="00673707" w:rsidP="00912832">
      <w:pPr>
        <w:shd w:val="clear" w:color="auto" w:fill="FFFFFF"/>
        <w:jc w:val="both"/>
        <w:rPr>
          <w:rFonts w:eastAsia="Times New Roman" w:cs="Segoe UI"/>
          <w:sz w:val="21"/>
          <w:szCs w:val="21"/>
          <w:lang w:eastAsia="tr-TR"/>
        </w:rPr>
      </w:pPr>
      <w:r w:rsidRPr="006A02DC">
        <w:rPr>
          <w:sz w:val="21"/>
          <w:szCs w:val="21"/>
        </w:rPr>
        <w:t xml:space="preserve">Üniversitemiz ile </w:t>
      </w:r>
      <w:r w:rsidR="002037A1" w:rsidRPr="006A02DC">
        <w:rPr>
          <w:sz w:val="21"/>
          <w:szCs w:val="21"/>
        </w:rPr>
        <w:t>NETCAD Yazılım</w:t>
      </w:r>
      <w:r w:rsidRPr="006A02DC">
        <w:rPr>
          <w:sz w:val="21"/>
          <w:szCs w:val="21"/>
        </w:rPr>
        <w:t xml:space="preserve"> A.Ş. arasında </w:t>
      </w:r>
      <w:r w:rsidR="002037A1" w:rsidRPr="006A02DC">
        <w:rPr>
          <w:sz w:val="21"/>
          <w:szCs w:val="21"/>
        </w:rPr>
        <w:t>27 Nisan</w:t>
      </w:r>
      <w:r w:rsidRPr="006A02DC">
        <w:rPr>
          <w:sz w:val="21"/>
          <w:szCs w:val="21"/>
        </w:rPr>
        <w:t xml:space="preserve"> 2021 tarihinde imzalanan </w:t>
      </w:r>
      <w:r w:rsidR="00DC4242" w:rsidRPr="006A02DC">
        <w:rPr>
          <w:sz w:val="21"/>
          <w:szCs w:val="21"/>
        </w:rPr>
        <w:t xml:space="preserve">protokol ile </w:t>
      </w:r>
      <w:r w:rsidR="008C1459" w:rsidRPr="006A02DC">
        <w:rPr>
          <w:sz w:val="21"/>
          <w:szCs w:val="21"/>
        </w:rPr>
        <w:t xml:space="preserve">hayata geçen </w:t>
      </w:r>
      <w:r w:rsidR="00DC4242" w:rsidRPr="006A02DC">
        <w:rPr>
          <w:sz w:val="21"/>
          <w:szCs w:val="21"/>
        </w:rPr>
        <w:t>ESTÜ-</w:t>
      </w:r>
      <w:r w:rsidR="002037A1" w:rsidRPr="006A02DC">
        <w:rPr>
          <w:sz w:val="21"/>
          <w:szCs w:val="21"/>
        </w:rPr>
        <w:t>NETCAD</w:t>
      </w:r>
      <w:r w:rsidR="00DC4242" w:rsidRPr="006A02DC">
        <w:rPr>
          <w:sz w:val="21"/>
          <w:szCs w:val="21"/>
        </w:rPr>
        <w:t xml:space="preserve"> AKADEMİ programı </w:t>
      </w:r>
      <w:r w:rsidR="000F00B6" w:rsidRPr="006A02DC">
        <w:rPr>
          <w:b/>
          <w:bCs/>
          <w:sz w:val="21"/>
          <w:szCs w:val="21"/>
        </w:rPr>
        <w:t>0</w:t>
      </w:r>
      <w:r w:rsidR="00C94192" w:rsidRPr="006A02DC">
        <w:rPr>
          <w:b/>
          <w:bCs/>
          <w:sz w:val="21"/>
          <w:szCs w:val="21"/>
        </w:rPr>
        <w:t>3</w:t>
      </w:r>
      <w:r w:rsidR="0009680F" w:rsidRPr="006A02DC">
        <w:rPr>
          <w:b/>
          <w:bCs/>
          <w:sz w:val="21"/>
          <w:szCs w:val="21"/>
        </w:rPr>
        <w:t xml:space="preserve"> </w:t>
      </w:r>
      <w:r w:rsidR="000F00B6" w:rsidRPr="006A02DC">
        <w:rPr>
          <w:b/>
          <w:bCs/>
          <w:sz w:val="21"/>
          <w:szCs w:val="21"/>
        </w:rPr>
        <w:t xml:space="preserve">Ekim </w:t>
      </w:r>
      <w:r w:rsidR="0009680F" w:rsidRPr="006A02DC">
        <w:rPr>
          <w:b/>
          <w:bCs/>
          <w:sz w:val="21"/>
          <w:szCs w:val="21"/>
        </w:rPr>
        <w:t>202</w:t>
      </w:r>
      <w:r w:rsidR="00C94192" w:rsidRPr="006A02DC">
        <w:rPr>
          <w:b/>
          <w:bCs/>
          <w:sz w:val="21"/>
          <w:szCs w:val="21"/>
        </w:rPr>
        <w:t>5</w:t>
      </w:r>
      <w:r w:rsidR="00D31677" w:rsidRPr="006A02DC">
        <w:rPr>
          <w:sz w:val="21"/>
          <w:szCs w:val="21"/>
        </w:rPr>
        <w:t xml:space="preserve"> </w:t>
      </w:r>
      <w:r w:rsidR="00DC4242" w:rsidRPr="006A02DC">
        <w:rPr>
          <w:sz w:val="21"/>
          <w:szCs w:val="21"/>
        </w:rPr>
        <w:t>tarihinde başlıyor.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Eğitimler her hafta </w:t>
      </w:r>
      <w:proofErr w:type="gramStart"/>
      <w:r w:rsidR="00602104" w:rsidRPr="006A02DC">
        <w:rPr>
          <w:rFonts w:eastAsia="Times New Roman" w:cs="Segoe UI"/>
          <w:sz w:val="21"/>
          <w:szCs w:val="21"/>
          <w:lang w:eastAsia="tr-TR"/>
        </w:rPr>
        <w:t>Cuma</w:t>
      </w:r>
      <w:proofErr w:type="gramEnd"/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günü saat 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>16:30-17:30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saatleri arasında </w:t>
      </w:r>
      <w:r w:rsidR="004877A3" w:rsidRPr="006A02DC">
        <w:rPr>
          <w:rFonts w:eastAsia="Times New Roman" w:cs="Segoe UI"/>
          <w:sz w:val="21"/>
          <w:szCs w:val="21"/>
          <w:lang w:eastAsia="tr-TR"/>
        </w:rPr>
        <w:t>çevrimiçi</w:t>
      </w:r>
      <w:r w:rsidR="00965854" w:rsidRPr="006A02DC">
        <w:rPr>
          <w:rFonts w:eastAsia="Times New Roman" w:cs="Segoe UI"/>
          <w:sz w:val="21"/>
          <w:szCs w:val="21"/>
          <w:lang w:eastAsia="tr-TR"/>
        </w:rPr>
        <w:t xml:space="preserve"> ortamda</w:t>
      </w:r>
      <w:r w:rsidR="004877A3" w:rsidRPr="006A02DC">
        <w:rPr>
          <w:rFonts w:eastAsia="Times New Roman" w:cs="Segoe UI"/>
          <w:sz w:val="21"/>
          <w:szCs w:val="21"/>
          <w:lang w:eastAsia="tr-TR"/>
        </w:rPr>
        <w:t xml:space="preserve"> 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gerçekleştirilecektir. 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>A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kademi programında </w:t>
      </w:r>
      <w:r w:rsidR="00F86FCD" w:rsidRPr="006A02DC">
        <w:rPr>
          <w:sz w:val="21"/>
          <w:szCs w:val="21"/>
        </w:rPr>
        <w:t>devam şartı aranmakta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 xml:space="preserve">dır. </w:t>
      </w:r>
      <w:r w:rsidR="005439E6" w:rsidRPr="006A02DC">
        <w:rPr>
          <w:rFonts w:eastAsia="Times New Roman" w:cs="Segoe UI"/>
          <w:sz w:val="21"/>
          <w:szCs w:val="21"/>
          <w:lang w:eastAsia="tr-TR"/>
        </w:rPr>
        <w:t xml:space="preserve">Ölçme değerlendirme süreçleri sonucunda 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 xml:space="preserve">Modül </w:t>
      </w:r>
      <w:r w:rsidR="005439E6" w:rsidRPr="006A02DC">
        <w:rPr>
          <w:rFonts w:eastAsia="Times New Roman" w:cs="Segoe UI"/>
          <w:sz w:val="21"/>
          <w:szCs w:val="21"/>
          <w:lang w:eastAsia="tr-TR"/>
        </w:rPr>
        <w:t>eğitimi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 xml:space="preserve">ni tamamlayan </w:t>
      </w:r>
      <w:r w:rsidR="005439E6" w:rsidRPr="006A02DC">
        <w:rPr>
          <w:rFonts w:eastAsia="Times New Roman" w:cs="Segoe UI"/>
          <w:sz w:val="21"/>
          <w:szCs w:val="21"/>
          <w:lang w:eastAsia="tr-TR"/>
        </w:rPr>
        <w:t>katılımcılar arasından seçilen öğrencilerimize yarı zamanlı istihdam olanağı sunulabilecektir.</w:t>
      </w:r>
      <w:r w:rsidR="000B2EF8" w:rsidRPr="006A02DC">
        <w:rPr>
          <w:rFonts w:eastAsia="Times New Roman" w:cs="Segoe UI"/>
          <w:sz w:val="21"/>
          <w:szCs w:val="21"/>
          <w:lang w:eastAsia="tr-TR"/>
        </w:rPr>
        <w:t xml:space="preserve"> 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Akademi programı süresi boyunca 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>W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>hats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>Ap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p 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 xml:space="preserve">grubu 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üzerinden duyurular yapılacaktır. Bu sebeple akademi programına başvuru yapacak olan kişiler için 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>W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>hats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>A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>p</w:t>
      </w:r>
      <w:r w:rsidR="002C0123" w:rsidRPr="006A02DC">
        <w:rPr>
          <w:rFonts w:eastAsia="Times New Roman" w:cs="Segoe UI"/>
          <w:sz w:val="21"/>
          <w:szCs w:val="21"/>
          <w:lang w:eastAsia="tr-TR"/>
        </w:rPr>
        <w:t>p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kullanımı zorunludur.</w:t>
      </w:r>
      <w:r w:rsidR="00912832" w:rsidRPr="006A02DC">
        <w:rPr>
          <w:rFonts w:eastAsia="Times New Roman" w:cs="Segoe UI"/>
          <w:sz w:val="21"/>
          <w:szCs w:val="21"/>
          <w:lang w:eastAsia="tr-TR"/>
        </w:rPr>
        <w:t xml:space="preserve"> 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Başvurunuzun kabul durumu en geç </w:t>
      </w:r>
      <w:r w:rsidR="00877265" w:rsidRPr="006A02DC">
        <w:rPr>
          <w:rFonts w:eastAsia="Times New Roman" w:cs="Segoe UI"/>
          <w:sz w:val="21"/>
          <w:szCs w:val="21"/>
          <w:lang w:eastAsia="tr-TR"/>
        </w:rPr>
        <w:t>0</w:t>
      </w:r>
      <w:r w:rsidR="006A4B0C" w:rsidRPr="006A02DC">
        <w:rPr>
          <w:rFonts w:eastAsia="Times New Roman" w:cs="Segoe UI"/>
          <w:sz w:val="21"/>
          <w:szCs w:val="21"/>
          <w:lang w:eastAsia="tr-TR"/>
        </w:rPr>
        <w:t>2</w:t>
      </w:r>
      <w:r w:rsidR="00D31677" w:rsidRPr="006A02DC">
        <w:rPr>
          <w:rFonts w:eastAsia="Times New Roman" w:cs="Segoe UI"/>
          <w:sz w:val="21"/>
          <w:szCs w:val="21"/>
          <w:lang w:eastAsia="tr-TR"/>
        </w:rPr>
        <w:t xml:space="preserve"> </w:t>
      </w:r>
      <w:r w:rsidR="00877265" w:rsidRPr="006A02DC">
        <w:rPr>
          <w:rFonts w:eastAsia="Times New Roman" w:cs="Segoe UI"/>
          <w:sz w:val="21"/>
          <w:szCs w:val="21"/>
          <w:lang w:eastAsia="tr-TR"/>
        </w:rPr>
        <w:t>Ekim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202</w:t>
      </w:r>
      <w:r w:rsidR="006A4B0C" w:rsidRPr="006A02DC">
        <w:rPr>
          <w:rFonts w:eastAsia="Times New Roman" w:cs="Segoe UI"/>
          <w:sz w:val="21"/>
          <w:szCs w:val="21"/>
          <w:lang w:eastAsia="tr-TR"/>
        </w:rPr>
        <w:t>5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</w:t>
      </w:r>
      <w:r w:rsidR="006A4B0C" w:rsidRPr="006A02DC">
        <w:rPr>
          <w:rFonts w:eastAsia="Times New Roman" w:cs="Segoe UI"/>
          <w:sz w:val="21"/>
          <w:szCs w:val="21"/>
          <w:lang w:eastAsia="tr-TR"/>
        </w:rPr>
        <w:t>Perşembe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gününe kadar </w:t>
      </w:r>
      <w:r w:rsidR="0009680F" w:rsidRPr="006A02DC">
        <w:rPr>
          <w:rFonts w:eastAsia="Times New Roman" w:cs="Segoe UI"/>
          <w:sz w:val="21"/>
          <w:szCs w:val="21"/>
          <w:lang w:eastAsia="tr-TR"/>
        </w:rPr>
        <w:t>e-posta</w:t>
      </w:r>
      <w:r w:rsidR="00F86FCD" w:rsidRPr="006A02DC">
        <w:rPr>
          <w:rFonts w:eastAsia="Times New Roman" w:cs="Segoe UI"/>
          <w:sz w:val="21"/>
          <w:szCs w:val="21"/>
          <w:lang w:eastAsia="tr-TR"/>
        </w:rPr>
        <w:t xml:space="preserve"> üzerinden sizlere iletilecektir. Bu tarihe kadar maillerinizin hem gelen hem de gereksiz kutusunu kontrol etmeyi unutmayınız. </w:t>
      </w:r>
    </w:p>
    <w:p w14:paraId="5757D9F9" w14:textId="7D2E6850" w:rsidR="008C1459" w:rsidRPr="00C37CA5" w:rsidRDefault="008C1459" w:rsidP="00F86FCD"/>
    <w:tbl>
      <w:tblPr>
        <w:tblW w:w="90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520"/>
        <w:gridCol w:w="4072"/>
        <w:gridCol w:w="1059"/>
      </w:tblGrid>
      <w:tr w:rsidR="00385874" w:rsidRPr="00E87FD1" w14:paraId="232F04D3" w14:textId="77777777" w:rsidTr="0074164F">
        <w:trPr>
          <w:trHeight w:val="123"/>
          <w:jc w:val="center"/>
        </w:trPr>
        <w:tc>
          <w:tcPr>
            <w:tcW w:w="9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AEE0BB4" w14:textId="7EBA8E97" w:rsidR="00385874" w:rsidRPr="005D4B39" w:rsidRDefault="00385874" w:rsidP="005D4B39">
            <w:pPr>
              <w:jc w:val="center"/>
              <w:rPr>
                <w:b/>
                <w:bCs/>
                <w:sz w:val="20"/>
                <w:szCs w:val="20"/>
              </w:rPr>
            </w:pPr>
            <w:r w:rsidRPr="005D4B39">
              <w:rPr>
                <w:b/>
                <w:bCs/>
                <w:sz w:val="20"/>
                <w:szCs w:val="20"/>
              </w:rPr>
              <w:t>ESTÜ-NETCAD AKADEMİ PROGRAMI</w:t>
            </w:r>
          </w:p>
          <w:p w14:paraId="21C1CF00" w14:textId="1EF16709" w:rsidR="00385874" w:rsidRPr="00E87FD1" w:rsidRDefault="00385874" w:rsidP="005D4B3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</w:pPr>
            <w:r w:rsidRPr="005D4B39">
              <w:rPr>
                <w:b/>
                <w:bCs/>
                <w:sz w:val="20"/>
                <w:szCs w:val="20"/>
              </w:rPr>
              <w:t>EĞİTİM İÇERİĞİ</w:t>
            </w:r>
          </w:p>
        </w:tc>
      </w:tr>
      <w:tr w:rsidR="00385874" w:rsidRPr="00E87FD1" w14:paraId="49EB8101" w14:textId="77777777" w:rsidTr="006A02DC">
        <w:trPr>
          <w:trHeight w:val="123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AE70C" w14:textId="77777777" w:rsidR="00385874" w:rsidRPr="00E87FD1" w:rsidRDefault="00385874" w:rsidP="007043A7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shd w:val="clear" w:color="auto" w:fill="DDEBF7"/>
                <w:lang w:eastAsia="tr-TR"/>
              </w:rPr>
            </w:pPr>
            <w:r w:rsidRPr="00E87FD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  <w:t>Sıra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EBF7"/>
          </w:tcPr>
          <w:p w14:paraId="15167965" w14:textId="4DFC2FD9" w:rsidR="00385874" w:rsidRPr="00E87FD1" w:rsidRDefault="006A02DC" w:rsidP="007043A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  <w:t>Tarih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0220D" w14:textId="6CAF1DC8" w:rsidR="00385874" w:rsidRPr="00E87FD1" w:rsidRDefault="00385874" w:rsidP="007043A7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shd w:val="clear" w:color="auto" w:fill="DDEBF7"/>
                <w:lang w:eastAsia="tr-TR"/>
              </w:rPr>
            </w:pPr>
            <w:r w:rsidRPr="00E87FD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  <w:t>Modül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BF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72E0E" w14:textId="77777777" w:rsidR="00385874" w:rsidRPr="00E87FD1" w:rsidRDefault="00385874" w:rsidP="007043A7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shd w:val="clear" w:color="auto" w:fill="DDEBF7"/>
                <w:lang w:eastAsia="tr-TR"/>
              </w:rPr>
            </w:pPr>
            <w:r w:rsidRPr="00E87FD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  <w:t>Konular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EA70E" w14:textId="7B56ABCD" w:rsidR="00385874" w:rsidRPr="00E87FD1" w:rsidRDefault="00291784" w:rsidP="007043A7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shd w:val="clear" w:color="auto" w:fill="DDEBF7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DDEBF7"/>
                <w:lang w:eastAsia="tr-TR"/>
              </w:rPr>
              <w:t>Saat</w:t>
            </w:r>
          </w:p>
        </w:tc>
      </w:tr>
      <w:tr w:rsidR="00291784" w:rsidRPr="00E87FD1" w14:paraId="2A6FC111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0D0B0" w14:textId="48ACD486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4F0B5" w14:textId="43FCFE48" w:rsidR="00291784" w:rsidRPr="0063630D" w:rsidRDefault="00291784" w:rsidP="00892D8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03 Ekim 2025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E8AF7" w14:textId="1A3BD55C" w:rsidR="00291784" w:rsidRPr="00966DE2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proofErr w:type="spellStart"/>
            <w:r w:rsidRPr="00966DE2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Netcad</w:t>
            </w:r>
            <w:proofErr w:type="spellEnd"/>
            <w:r w:rsidRPr="00966DE2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Temel Uygulamaları Eğitimi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5DBC2" w14:textId="4303D463" w:rsidR="00291784" w:rsidRPr="00E87FD1" w:rsidRDefault="00291784" w:rsidP="0029178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E87FD1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 xml:space="preserve">Genel Kavramlar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4309D" w14:textId="77777777" w:rsidR="00291784" w:rsidRDefault="00291784" w:rsidP="00892D8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16:30</w:t>
            </w:r>
          </w:p>
          <w:p w14:paraId="2E5C6A88" w14:textId="5109B992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17:30</w:t>
            </w:r>
          </w:p>
        </w:tc>
      </w:tr>
      <w:tr w:rsidR="00291784" w:rsidRPr="00E87FD1" w14:paraId="255CFB47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E84F7" w14:textId="2961FEBC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D6704" w14:textId="2000DD2F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10 Ekim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6202D" w14:textId="154311C5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08E71" w14:textId="5A65BFFB" w:rsidR="00291784" w:rsidRPr="00E87FD1" w:rsidRDefault="00291784" w:rsidP="00291784">
            <w:pPr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 xml:space="preserve">Projeye Giriş </w:t>
            </w:r>
          </w:p>
          <w:p w14:paraId="3C1D0FF3" w14:textId="7445C8D8" w:rsidR="00291784" w:rsidRPr="00E87FD1" w:rsidRDefault="00291784" w:rsidP="00291784">
            <w:pPr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9C08F" w14:textId="7492EC3D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2843F154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097A6" w14:textId="2F7634E9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82B18" w14:textId="2B9CE9DB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17 Ekim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9E0D4" w14:textId="2235E3FD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331BC" w14:textId="1C563191" w:rsidR="00291784" w:rsidRPr="00E87FD1" w:rsidRDefault="00291784" w:rsidP="00291784">
            <w:pPr>
              <w:spacing w:line="259" w:lineRule="auto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proofErr w:type="spellStart"/>
            <w:r w:rsidRPr="00E87FD1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Netcad</w:t>
            </w:r>
            <w:proofErr w:type="spellEnd"/>
            <w:r w:rsidRPr="00E87FD1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 xml:space="preserve"> </w:t>
            </w:r>
            <w:r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Arayüzleri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B191" w14:textId="4805B795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1E2A348B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DDB7C" w14:textId="64D8947A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DFA7A" w14:textId="1AF5D9EA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24 Ekim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EB1BE" w14:textId="0519E474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5AABB" w14:textId="09BC6AB4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proofErr w:type="spellStart"/>
            <w:r>
              <w:rPr>
                <w:color w:val="212121"/>
                <w:sz w:val="18"/>
                <w:szCs w:val="18"/>
              </w:rPr>
              <w:t>Raster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38035" w14:textId="69B69778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59EC3561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E7052" w14:textId="63C4F13F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B154" w14:textId="3FD5B5D8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31 Ekim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9E56" w14:textId="295EE6F9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607A8" w14:textId="066F95FC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Uygulama Menüsü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09DA2" w14:textId="0409AC3C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0B5D02A1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8A8CC" w14:textId="1567F16E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E4B7" w14:textId="4AB06DD6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07 Kasım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033B0" w14:textId="12D2B950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BCCC4" w14:textId="60520F23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Katman Yöneticisi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B4F45" w14:textId="232AE7E0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703BCC22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A9802" w14:textId="4FA5BFE2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1B6D" w14:textId="1BCB5F75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14 Kasım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1CC29" w14:textId="7E221239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1F499" w14:textId="7738B4E0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Referans Yöneticisi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151CB" w14:textId="4FEF41D3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6BF424EE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32A10" w14:textId="24BF206A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1B91F" w14:textId="1A8FBF80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21 Kasım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89D8B" w14:textId="43831537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0BFE1" w14:textId="392A9291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Düzenleme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DE12D" w14:textId="28BD0CCD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2AE78526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B766" w14:textId="534B37C8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95B52" w14:textId="0734D93E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28 Kasım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C62B2" w14:textId="06B7A173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33508" w14:textId="1FB5D0D9" w:rsidR="00291784" w:rsidRPr="005D4B39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Sorgulama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6632D" w14:textId="77A0E372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37DA6F3D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BC771" w14:textId="07A7D31E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C0D9E" w14:textId="0D5E95DC" w:rsidR="00291784" w:rsidRPr="0063630D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05 Aralık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E8C5F" w14:textId="5AF12883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C970" w14:textId="2DD08367" w:rsidR="00291784" w:rsidRPr="00291784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Çıktı İşlemleri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BBEFB" w14:textId="7242777C" w:rsidR="00291784" w:rsidRPr="00E87FD1" w:rsidRDefault="00291784" w:rsidP="00892D8B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4178CEA0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336A8" w14:textId="3386DF26" w:rsidR="00291784" w:rsidRPr="00E87FD1" w:rsidRDefault="00291784" w:rsidP="0029178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11.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4A818" w14:textId="582B8FD7" w:rsidR="00291784" w:rsidRPr="0063630D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12 Aralık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16B20" w14:textId="77777777" w:rsidR="00291784" w:rsidRPr="00E87FD1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76C43" w14:textId="4F297FCA" w:rsidR="00291784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Dönem Değerlendirme Ödevi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124AD" w14:textId="77777777" w:rsidR="00291784" w:rsidRPr="00E87FD1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  <w:tr w:rsidR="00291784" w:rsidRPr="00E87FD1" w14:paraId="1DB39B05" w14:textId="77777777" w:rsidTr="003F3F50">
        <w:trPr>
          <w:trHeight w:val="34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84A4F" w14:textId="1A3A1F8C" w:rsidR="00291784" w:rsidRPr="00E87FD1" w:rsidRDefault="00291784" w:rsidP="0029178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2.</w:t>
            </w:r>
            <w:r w:rsidRPr="00E87FD1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 Hafta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8102" w14:textId="42D8FBAD" w:rsidR="00291784" w:rsidRPr="0063630D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  <w:r w:rsidRPr="0063630D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>19 Aralık 2025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CE812" w14:textId="77777777" w:rsidR="00291784" w:rsidRPr="00E87FD1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FB2D0" w14:textId="06184CF1" w:rsidR="00291784" w:rsidRDefault="00291784" w:rsidP="00291784">
            <w:pPr>
              <w:spacing w:line="252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Dönem Değerlendirme Ödevi</w:t>
            </w:r>
            <w:r w:rsidRPr="00E87FD1"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B98DA" w14:textId="77777777" w:rsidR="00291784" w:rsidRPr="00E87FD1" w:rsidRDefault="00291784" w:rsidP="00291784">
            <w:pPr>
              <w:jc w:val="center"/>
              <w:rPr>
                <w:rFonts w:eastAsia="Times New Roman" w:cs="Times New Roman"/>
                <w:color w:val="212121"/>
                <w:sz w:val="18"/>
                <w:szCs w:val="18"/>
                <w:lang w:eastAsia="tr-TR"/>
              </w:rPr>
            </w:pPr>
          </w:p>
        </w:tc>
      </w:tr>
    </w:tbl>
    <w:p w14:paraId="0E2FB5A3" w14:textId="22C9FA79" w:rsidR="008C1459" w:rsidRDefault="008C1459" w:rsidP="00DC4242">
      <w:pPr>
        <w:jc w:val="both"/>
      </w:pPr>
    </w:p>
    <w:p w14:paraId="4C9946E7" w14:textId="4B2E60D4" w:rsidR="008C1459" w:rsidRPr="006A02DC" w:rsidRDefault="008C1459" w:rsidP="00DC4242">
      <w:pPr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Aşağıda verilen bölüm ve programlarda öğrenim gören ön lisans, lisans, yüksek lisans ve doktora öğrencilerinin başvuruları </w:t>
      </w:r>
      <w:r w:rsidR="00912832" w:rsidRPr="006A02DC">
        <w:rPr>
          <w:sz w:val="21"/>
          <w:szCs w:val="21"/>
        </w:rPr>
        <w:t>değerlendirilecektir</w:t>
      </w:r>
      <w:r w:rsidRPr="006A02DC">
        <w:rPr>
          <w:sz w:val="21"/>
          <w:szCs w:val="21"/>
        </w:rPr>
        <w:t>:</w:t>
      </w:r>
    </w:p>
    <w:p w14:paraId="66DED62C" w14:textId="77777777" w:rsidR="009624CF" w:rsidRPr="006A02DC" w:rsidRDefault="009624CF" w:rsidP="00DC4242">
      <w:pPr>
        <w:jc w:val="both"/>
        <w:rPr>
          <w:sz w:val="21"/>
          <w:szCs w:val="21"/>
        </w:rPr>
      </w:pPr>
    </w:p>
    <w:p w14:paraId="00156D47" w14:textId="77777777" w:rsidR="00A227D4" w:rsidRPr="006A02DC" w:rsidRDefault="00A227D4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Lisansüstü Eğitim </w:t>
      </w:r>
      <w:proofErr w:type="gramStart"/>
      <w:r w:rsidRPr="006A02DC">
        <w:rPr>
          <w:sz w:val="21"/>
          <w:szCs w:val="21"/>
        </w:rPr>
        <w:t>Enstitüsü -</w:t>
      </w:r>
      <w:proofErr w:type="gramEnd"/>
      <w:r w:rsidRPr="006A02DC">
        <w:rPr>
          <w:sz w:val="21"/>
          <w:szCs w:val="21"/>
        </w:rPr>
        <w:t xml:space="preserve"> İleri Teknolojiler Anabilim Dalı</w:t>
      </w:r>
    </w:p>
    <w:p w14:paraId="510DE6FA" w14:textId="77777777" w:rsidR="00A227D4" w:rsidRPr="006A02DC" w:rsidRDefault="00A227D4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Lisansüstü Eğitim </w:t>
      </w:r>
      <w:proofErr w:type="gramStart"/>
      <w:r w:rsidRPr="006A02DC">
        <w:rPr>
          <w:sz w:val="21"/>
          <w:szCs w:val="21"/>
        </w:rPr>
        <w:t>Enstitüsü -</w:t>
      </w:r>
      <w:proofErr w:type="gramEnd"/>
      <w:r w:rsidRPr="006A02DC">
        <w:rPr>
          <w:sz w:val="21"/>
          <w:szCs w:val="21"/>
        </w:rPr>
        <w:t xml:space="preserve"> Uzaktan Algılama ve CBS Anabilim Dalı</w:t>
      </w:r>
    </w:p>
    <w:p w14:paraId="1D62E8C7" w14:textId="77777777" w:rsidR="00A227D4" w:rsidRPr="006A02DC" w:rsidRDefault="00A227D4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Lisansüstü Eğitim </w:t>
      </w:r>
      <w:proofErr w:type="gramStart"/>
      <w:r w:rsidRPr="006A02DC">
        <w:rPr>
          <w:sz w:val="21"/>
          <w:szCs w:val="21"/>
        </w:rPr>
        <w:t>Enstitüsü -</w:t>
      </w:r>
      <w:proofErr w:type="gramEnd"/>
      <w:r w:rsidRPr="006A02DC">
        <w:rPr>
          <w:sz w:val="21"/>
          <w:szCs w:val="21"/>
        </w:rPr>
        <w:t xml:space="preserve"> Yer Bilimleri Anabilim Dalı</w:t>
      </w:r>
    </w:p>
    <w:p w14:paraId="290D2813" w14:textId="62C80CA4" w:rsidR="00A227D4" w:rsidRPr="006A02DC" w:rsidRDefault="00A227D4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Lisansüstü Eğitim </w:t>
      </w:r>
      <w:proofErr w:type="gramStart"/>
      <w:r w:rsidRPr="006A02DC">
        <w:rPr>
          <w:sz w:val="21"/>
          <w:szCs w:val="21"/>
        </w:rPr>
        <w:t>Enstitüsü -</w:t>
      </w:r>
      <w:proofErr w:type="gramEnd"/>
      <w:r w:rsidRPr="006A02DC">
        <w:rPr>
          <w:sz w:val="21"/>
          <w:szCs w:val="21"/>
        </w:rPr>
        <w:t xml:space="preserve"> </w:t>
      </w:r>
      <w:r w:rsidR="00912832" w:rsidRPr="006A02DC">
        <w:rPr>
          <w:sz w:val="21"/>
          <w:szCs w:val="21"/>
        </w:rPr>
        <w:t xml:space="preserve">Çevre Mühendisliği </w:t>
      </w:r>
      <w:r w:rsidRPr="006A02DC">
        <w:rPr>
          <w:sz w:val="21"/>
          <w:szCs w:val="21"/>
        </w:rPr>
        <w:t>Anabilim Dalı</w:t>
      </w:r>
    </w:p>
    <w:p w14:paraId="0AB28C71" w14:textId="2CC8222D" w:rsidR="00A227D4" w:rsidRPr="006A02DC" w:rsidRDefault="00912832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Lisansüstü Eğitim </w:t>
      </w:r>
      <w:proofErr w:type="gramStart"/>
      <w:r w:rsidRPr="006A02DC">
        <w:rPr>
          <w:sz w:val="21"/>
          <w:szCs w:val="21"/>
        </w:rPr>
        <w:t>Enstitüsü -</w:t>
      </w:r>
      <w:proofErr w:type="gramEnd"/>
      <w:r w:rsidRPr="006A02DC">
        <w:rPr>
          <w:sz w:val="21"/>
          <w:szCs w:val="21"/>
        </w:rPr>
        <w:t xml:space="preserve"> İnşaat Mühendisliği Anabilim Dalı</w:t>
      </w:r>
    </w:p>
    <w:p w14:paraId="3D0DEEB6" w14:textId="365F8EEF" w:rsidR="008C1459" w:rsidRPr="006A02DC" w:rsidRDefault="008C1459" w:rsidP="00647531">
      <w:pPr>
        <w:ind w:left="360"/>
        <w:jc w:val="both"/>
        <w:rPr>
          <w:sz w:val="21"/>
          <w:szCs w:val="21"/>
        </w:rPr>
      </w:pPr>
      <w:r w:rsidRPr="006A02DC">
        <w:rPr>
          <w:sz w:val="21"/>
          <w:szCs w:val="21"/>
        </w:rPr>
        <w:t xml:space="preserve">Mühendislik </w:t>
      </w:r>
      <w:proofErr w:type="gramStart"/>
      <w:r w:rsidRPr="006A02DC">
        <w:rPr>
          <w:sz w:val="21"/>
          <w:szCs w:val="21"/>
        </w:rPr>
        <w:t>Fakültesi -</w:t>
      </w:r>
      <w:proofErr w:type="gramEnd"/>
      <w:r w:rsidRPr="006A02DC">
        <w:rPr>
          <w:sz w:val="21"/>
          <w:szCs w:val="21"/>
        </w:rPr>
        <w:t xml:space="preserve"> Çevre Mühendisliği Bölümü</w:t>
      </w:r>
    </w:p>
    <w:p w14:paraId="7AC00728" w14:textId="26FD792B" w:rsidR="008C1459" w:rsidRPr="006A02DC" w:rsidRDefault="00A227D4" w:rsidP="00794A66">
      <w:pPr>
        <w:ind w:left="360"/>
        <w:rPr>
          <w:sz w:val="21"/>
          <w:szCs w:val="21"/>
        </w:rPr>
      </w:pPr>
      <w:r w:rsidRPr="006A02DC">
        <w:rPr>
          <w:sz w:val="21"/>
          <w:szCs w:val="21"/>
        </w:rPr>
        <w:t xml:space="preserve">Mühendislik </w:t>
      </w:r>
      <w:proofErr w:type="gramStart"/>
      <w:r w:rsidRPr="006A02DC">
        <w:rPr>
          <w:sz w:val="21"/>
          <w:szCs w:val="21"/>
        </w:rPr>
        <w:t>Fakültesi -</w:t>
      </w:r>
      <w:proofErr w:type="gramEnd"/>
      <w:r w:rsidRPr="006A02DC">
        <w:rPr>
          <w:sz w:val="21"/>
          <w:szCs w:val="21"/>
        </w:rPr>
        <w:t xml:space="preserve"> İnşaat Mühendisliği Bölümü</w:t>
      </w:r>
      <w:r w:rsidR="005439E6" w:rsidRPr="006A02DC">
        <w:rPr>
          <w:sz w:val="21"/>
          <w:szCs w:val="21"/>
        </w:rPr>
        <w:tab/>
      </w:r>
    </w:p>
    <w:p w14:paraId="15B5FB17" w14:textId="26DE56C7" w:rsidR="008C1459" w:rsidRPr="006A02DC" w:rsidRDefault="008C1459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PMYO -</w:t>
      </w:r>
      <w:proofErr w:type="gramEnd"/>
      <w:r w:rsidRPr="006A02DC">
        <w:rPr>
          <w:sz w:val="21"/>
          <w:szCs w:val="21"/>
        </w:rPr>
        <w:t xml:space="preserve"> Elektrik Enerjisi Üretim, İletim ve Dağıtımı Programı</w:t>
      </w:r>
    </w:p>
    <w:p w14:paraId="5D768AA3" w14:textId="727196C9" w:rsidR="008C1459" w:rsidRPr="006A02DC" w:rsidRDefault="008C1459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PMYO -</w:t>
      </w:r>
      <w:proofErr w:type="gramEnd"/>
      <w:r w:rsidRPr="006A02DC">
        <w:rPr>
          <w:sz w:val="21"/>
          <w:szCs w:val="21"/>
        </w:rPr>
        <w:t xml:space="preserve"> Yapı Denetimi Programı</w:t>
      </w:r>
    </w:p>
    <w:p w14:paraId="7C896A25" w14:textId="733FF6F9" w:rsidR="008C1459" w:rsidRPr="006A02DC" w:rsidRDefault="008C1459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UMYO -</w:t>
      </w:r>
      <w:proofErr w:type="gramEnd"/>
      <w:r w:rsidRPr="006A02DC">
        <w:rPr>
          <w:sz w:val="21"/>
          <w:szCs w:val="21"/>
        </w:rPr>
        <w:t xml:space="preserve"> Lojistik Programı</w:t>
      </w:r>
    </w:p>
    <w:p w14:paraId="04533C7C" w14:textId="217B4D8A" w:rsidR="008C1459" w:rsidRPr="006A02DC" w:rsidRDefault="008C1459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UMYO -</w:t>
      </w:r>
      <w:proofErr w:type="gramEnd"/>
      <w:r w:rsidRPr="006A02DC">
        <w:rPr>
          <w:sz w:val="21"/>
          <w:szCs w:val="21"/>
        </w:rPr>
        <w:t xml:space="preserve"> Raylı Sistemler Elektrik ve Elektroniği Programı</w:t>
      </w:r>
    </w:p>
    <w:p w14:paraId="41BFBC61" w14:textId="3A94B0FC" w:rsidR="00A227D4" w:rsidRPr="006A02DC" w:rsidRDefault="00A227D4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UMYO -</w:t>
      </w:r>
      <w:proofErr w:type="gramEnd"/>
      <w:r w:rsidRPr="006A02DC">
        <w:rPr>
          <w:sz w:val="21"/>
          <w:szCs w:val="21"/>
        </w:rPr>
        <w:t xml:space="preserve"> Raylı Sistemler İşletmeciliği Programı</w:t>
      </w:r>
    </w:p>
    <w:p w14:paraId="35FF73EC" w14:textId="2A4A7B54" w:rsidR="008C1459" w:rsidRPr="006A02DC" w:rsidRDefault="008C1459" w:rsidP="00647531">
      <w:pPr>
        <w:ind w:left="360"/>
        <w:jc w:val="both"/>
        <w:rPr>
          <w:sz w:val="21"/>
          <w:szCs w:val="21"/>
        </w:rPr>
      </w:pPr>
      <w:proofErr w:type="gramStart"/>
      <w:r w:rsidRPr="006A02DC">
        <w:rPr>
          <w:sz w:val="21"/>
          <w:szCs w:val="21"/>
        </w:rPr>
        <w:t>UMYO -</w:t>
      </w:r>
      <w:proofErr w:type="gramEnd"/>
      <w:r w:rsidRPr="006A02DC">
        <w:rPr>
          <w:sz w:val="21"/>
          <w:szCs w:val="21"/>
        </w:rPr>
        <w:t xml:space="preserve"> Ulaştırma ve Trafik Hizmetleri Programı</w:t>
      </w:r>
    </w:p>
    <w:p w14:paraId="066A0582" w14:textId="74FA12D7" w:rsidR="008C1459" w:rsidRPr="006A02DC" w:rsidRDefault="008C1459" w:rsidP="008C1459">
      <w:pPr>
        <w:jc w:val="both"/>
        <w:rPr>
          <w:sz w:val="21"/>
          <w:szCs w:val="21"/>
        </w:rPr>
      </w:pPr>
    </w:p>
    <w:p w14:paraId="38B1CA67" w14:textId="60D48BE2" w:rsidR="008C1459" w:rsidRPr="006A02DC" w:rsidRDefault="008C1459" w:rsidP="008C1459">
      <w:pPr>
        <w:jc w:val="both"/>
        <w:rPr>
          <w:sz w:val="21"/>
          <w:szCs w:val="21"/>
        </w:rPr>
      </w:pPr>
      <w:r w:rsidRPr="006A02DC">
        <w:rPr>
          <w:sz w:val="21"/>
          <w:szCs w:val="21"/>
        </w:rPr>
        <w:t>Programa ba</w:t>
      </w:r>
      <w:r w:rsidR="00F86FCD" w:rsidRPr="006A02DC">
        <w:rPr>
          <w:sz w:val="21"/>
          <w:szCs w:val="21"/>
        </w:rPr>
        <w:t>şvuru yapmak isteyen öğrenciler</w:t>
      </w:r>
      <w:r w:rsidR="001C4AB9" w:rsidRPr="006A02DC">
        <w:rPr>
          <w:sz w:val="21"/>
          <w:szCs w:val="21"/>
        </w:rPr>
        <w:t>imiz</w:t>
      </w:r>
      <w:r w:rsidR="00D53C26">
        <w:rPr>
          <w:sz w:val="21"/>
          <w:szCs w:val="21"/>
        </w:rPr>
        <w:t xml:space="preserve"> </w:t>
      </w:r>
      <w:hyperlink r:id="rId5" w:history="1">
        <w:r w:rsidR="00D53C26" w:rsidRPr="00F32116">
          <w:rPr>
            <w:rStyle w:val="Kpr"/>
            <w:sz w:val="21"/>
            <w:szCs w:val="21"/>
          </w:rPr>
          <w:t>https://forms.gle/7CAvSheKn4U1wgkE9</w:t>
        </w:r>
      </w:hyperlink>
      <w:r w:rsidR="00291784">
        <w:rPr>
          <w:sz w:val="21"/>
          <w:szCs w:val="21"/>
        </w:rPr>
        <w:t xml:space="preserve"> </w:t>
      </w:r>
      <w:r w:rsidRPr="006A02DC">
        <w:rPr>
          <w:sz w:val="21"/>
          <w:szCs w:val="21"/>
        </w:rPr>
        <w:t xml:space="preserve">bağlantısında yer alan başvuru formunu </w:t>
      </w:r>
      <w:r w:rsidR="00BA261C" w:rsidRPr="006A02DC">
        <w:rPr>
          <w:sz w:val="21"/>
          <w:szCs w:val="21"/>
        </w:rPr>
        <w:t xml:space="preserve">doldurmalıdır. </w:t>
      </w:r>
      <w:r w:rsidRPr="006A02DC">
        <w:rPr>
          <w:sz w:val="21"/>
          <w:szCs w:val="21"/>
        </w:rPr>
        <w:t xml:space="preserve"> </w:t>
      </w:r>
      <w:r w:rsidR="0009680F" w:rsidRPr="006A02DC">
        <w:rPr>
          <w:b/>
          <w:bCs/>
          <w:sz w:val="21"/>
          <w:szCs w:val="21"/>
        </w:rPr>
        <w:t xml:space="preserve">Son başvuru tarihi </w:t>
      </w:r>
      <w:r w:rsidR="009624CF" w:rsidRPr="006A02DC">
        <w:rPr>
          <w:b/>
          <w:bCs/>
          <w:color w:val="000000" w:themeColor="text1"/>
          <w:sz w:val="21"/>
          <w:szCs w:val="21"/>
        </w:rPr>
        <w:t>01</w:t>
      </w:r>
      <w:r w:rsidR="00877265" w:rsidRPr="006A02DC">
        <w:rPr>
          <w:b/>
          <w:bCs/>
          <w:color w:val="000000" w:themeColor="text1"/>
          <w:sz w:val="21"/>
          <w:szCs w:val="21"/>
        </w:rPr>
        <w:t xml:space="preserve"> Ekim</w:t>
      </w:r>
      <w:r w:rsidR="0009680F" w:rsidRPr="006A02DC">
        <w:rPr>
          <w:b/>
          <w:bCs/>
          <w:color w:val="000000" w:themeColor="text1"/>
          <w:sz w:val="21"/>
          <w:szCs w:val="21"/>
        </w:rPr>
        <w:t xml:space="preserve"> 202</w:t>
      </w:r>
      <w:r w:rsidR="009624CF" w:rsidRPr="006A02DC">
        <w:rPr>
          <w:b/>
          <w:bCs/>
          <w:color w:val="000000" w:themeColor="text1"/>
          <w:sz w:val="21"/>
          <w:szCs w:val="21"/>
        </w:rPr>
        <w:t>5</w:t>
      </w:r>
      <w:r w:rsidR="0009680F" w:rsidRPr="006A02DC">
        <w:rPr>
          <w:b/>
          <w:bCs/>
          <w:color w:val="000000" w:themeColor="text1"/>
          <w:sz w:val="21"/>
          <w:szCs w:val="21"/>
        </w:rPr>
        <w:t xml:space="preserve"> </w:t>
      </w:r>
      <w:r w:rsidR="009624CF" w:rsidRPr="006A02DC">
        <w:rPr>
          <w:b/>
          <w:bCs/>
          <w:color w:val="000000" w:themeColor="text1"/>
          <w:sz w:val="21"/>
          <w:szCs w:val="21"/>
        </w:rPr>
        <w:t>Çarşamba</w:t>
      </w:r>
      <w:r w:rsidR="0009680F" w:rsidRPr="006A02DC">
        <w:rPr>
          <w:b/>
          <w:bCs/>
          <w:color w:val="000000" w:themeColor="text1"/>
          <w:sz w:val="21"/>
          <w:szCs w:val="21"/>
        </w:rPr>
        <w:t xml:space="preserve"> günü saat 17:00</w:t>
      </w:r>
      <w:r w:rsidR="0009680F" w:rsidRPr="006A02DC">
        <w:rPr>
          <w:color w:val="000000" w:themeColor="text1"/>
          <w:sz w:val="21"/>
          <w:szCs w:val="21"/>
        </w:rPr>
        <w:t>’dır</w:t>
      </w:r>
      <w:r w:rsidR="0009680F" w:rsidRPr="006A02DC">
        <w:rPr>
          <w:sz w:val="21"/>
          <w:szCs w:val="21"/>
        </w:rPr>
        <w:t>.</w:t>
      </w:r>
    </w:p>
    <w:sectPr w:rsidR="008C1459" w:rsidRPr="006A02DC" w:rsidSect="00A304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86733"/>
    <w:multiLevelType w:val="hybridMultilevel"/>
    <w:tmpl w:val="D1C89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6B"/>
    <w:rsid w:val="0009680F"/>
    <w:rsid w:val="000A6DE0"/>
    <w:rsid w:val="000B2EF8"/>
    <w:rsid w:val="000E0E9B"/>
    <w:rsid w:val="000F00B6"/>
    <w:rsid w:val="001C4AB9"/>
    <w:rsid w:val="001D49F9"/>
    <w:rsid w:val="002037A1"/>
    <w:rsid w:val="0026377F"/>
    <w:rsid w:val="00291784"/>
    <w:rsid w:val="002A6EEB"/>
    <w:rsid w:val="002C0123"/>
    <w:rsid w:val="00385874"/>
    <w:rsid w:val="004877A3"/>
    <w:rsid w:val="005439E6"/>
    <w:rsid w:val="00566E2B"/>
    <w:rsid w:val="005D4B39"/>
    <w:rsid w:val="00602104"/>
    <w:rsid w:val="00616562"/>
    <w:rsid w:val="0063630D"/>
    <w:rsid w:val="00647531"/>
    <w:rsid w:val="00673707"/>
    <w:rsid w:val="006A02DC"/>
    <w:rsid w:val="006A4B0C"/>
    <w:rsid w:val="00794A66"/>
    <w:rsid w:val="007B134F"/>
    <w:rsid w:val="007B3970"/>
    <w:rsid w:val="007C5C6B"/>
    <w:rsid w:val="00877265"/>
    <w:rsid w:val="00892D8B"/>
    <w:rsid w:val="008C1459"/>
    <w:rsid w:val="00912832"/>
    <w:rsid w:val="00932082"/>
    <w:rsid w:val="00953F85"/>
    <w:rsid w:val="009624CF"/>
    <w:rsid w:val="00965854"/>
    <w:rsid w:val="00966DE2"/>
    <w:rsid w:val="009712BC"/>
    <w:rsid w:val="00977416"/>
    <w:rsid w:val="009C2E68"/>
    <w:rsid w:val="009E3200"/>
    <w:rsid w:val="009E41FB"/>
    <w:rsid w:val="00A227D4"/>
    <w:rsid w:val="00A30434"/>
    <w:rsid w:val="00BA261C"/>
    <w:rsid w:val="00BA6850"/>
    <w:rsid w:val="00C37CA5"/>
    <w:rsid w:val="00C41495"/>
    <w:rsid w:val="00C67C04"/>
    <w:rsid w:val="00C94192"/>
    <w:rsid w:val="00CC6533"/>
    <w:rsid w:val="00CE66F4"/>
    <w:rsid w:val="00D31677"/>
    <w:rsid w:val="00D53C26"/>
    <w:rsid w:val="00DB46CF"/>
    <w:rsid w:val="00DC4242"/>
    <w:rsid w:val="00E87FD1"/>
    <w:rsid w:val="00F71A10"/>
    <w:rsid w:val="00F86FCD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7C02"/>
  <w15:chartTrackingRefBased/>
  <w15:docId w15:val="{ABE0EAEF-B6CE-B74E-B248-EEDF93A2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2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1459"/>
    <w:pPr>
      <w:ind w:left="720"/>
      <w:contextualSpacing/>
    </w:pPr>
  </w:style>
  <w:style w:type="table" w:styleId="TabloKlavuzu">
    <w:name w:val="Table Grid"/>
    <w:basedOn w:val="NormalTablo"/>
    <w:uiPriority w:val="39"/>
    <w:rsid w:val="008C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145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C1459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2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261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A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CAvSheKn4U1wgk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Özge EROL</cp:lastModifiedBy>
  <cp:revision>16</cp:revision>
  <dcterms:created xsi:type="dcterms:W3CDTF">2024-09-23T10:58:00Z</dcterms:created>
  <dcterms:modified xsi:type="dcterms:W3CDTF">2025-09-26T10:22:00Z</dcterms:modified>
</cp:coreProperties>
</file>